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jc w:val="center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IL MINISTRO DELLA SALUTE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l'articolo 70 e l'allegato I del decreto del Presidente della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Repubblica 9 ottobre 1990, n.  309  del  1990,  come  modificato  dal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decreto-legge 20 marzo 2014, n. 36,  convertito,  con  modificazioni,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dalla legge 16 maggio 2014, n. 79;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decreto-legge 17 febbraio  1998,  n.  23  convertito,  con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modificazioni, dalla legge 8 aprile 1998, n. 94,  ed  in  particolare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l'articolo 5, che detta le disposizioni in materia di prescrizione di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preparazioni magistrali;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legislativo 24 aprile 2006, n. 219,  e  successive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modificazioni, e in particolare l'articolo 154, comma 2, che  prevede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che  il  Ministro  della  salute  </w:t>
      </w: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puo'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vietare  l'utilizzazione   di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medicinali, anche preparati in farmacia, ritenuti pericolosi  per  la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salute pubblica;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del  Ministro  della  salute  di  aggiornamento  e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correzione  della  XII  edizione  della  Farmacopea  ufficiale  della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Repubblica Italiana, in data 16 marzo 2010;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Visto il decreto del Ministro della salute  30  dicembre  2010  col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quale viene disposta, dal 1° gennaio 2011, l'entrata  in  vigore  nel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territorio nazionale dei testi,  nelle  lingue  inglese  e  francese,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contenuti nella 7^ edizione della Farmacopea europea;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lastRenderedPageBreak/>
        <w:t xml:space="preserve">  Vista la nota del  direttore  generale  dell'Agenzia  italiana  del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farmaco (AIFA), </w:t>
      </w: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prot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. n. 74329 del 20 luglio 2015, con cui si informa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il   Ministero   della   salute   che   nella   Rete   nazionale   di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farmacovigilanza  e'  stata  inserita,  nel  mese  di  luglio   2015,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un'ulteriore scheda di sospetta reazione avversa correlata all'uso di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pseudoefedrina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,  come  principio  attivo  contenuto  in  preparazioni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galeniche magistrali in associazione con altre sostanze, utilizzate 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scopo dimagrante;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Ritenuto che i contenuti  della  riferita  nota  dell'AIFA  del  20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luglio 2015 consentono di prescindere  dall'acquisizione  del  parere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della Commissione consultiva  tecnico  scientifica  (CTS)  dell'AIFA,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anche in considerazione del fatto  che  la  predetta  Commissione  e'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scaduta in data 20 luglio 2015, termine comprensivo della </w:t>
      </w: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prorogatio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,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e che la stessa e' in fase di ricostituzione;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Ravvisata la </w:t>
      </w: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necessita'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di  emanare  un  provvedimento  cautelativo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urgente  che  disponga  l'immediato  divieto   di   prescrizione   di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medicinali galenici e preparazioni contenenti tale principio  attivo,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in quanto ritenuto pericoloso per la salute pubblica;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                          Decreta: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                           Art. 1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lastRenderedPageBreak/>
        <w:t xml:space="preserve">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1.  E'  fatto  divieto  ai  medici  di   prescrivere   preparazioni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magistrali contenenti il principio attivo della </w:t>
      </w: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pseudoefedrina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e  ai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farmacisti di eseguire preparazioni magistrali contenenti il predetto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principio attivo.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Il presente decreto e' pubblicato sulla  Gazzetta  Ufficiale  della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Repubblica Italiana ed entra in vigore il  giorno  stesso  della  sua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pubblicazione.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Roma, 27 luglio 2015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6801CE" w:rsidRPr="006801CE" w:rsidRDefault="006801CE" w:rsidP="0068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86" w:lineRule="atLeast"/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</w:pPr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                                               Il Ministro: </w:t>
      </w:r>
      <w:proofErr w:type="spellStart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>Lorenzin</w:t>
      </w:r>
      <w:proofErr w:type="spellEnd"/>
      <w:r w:rsidRPr="006801CE">
        <w:rPr>
          <w:rFonts w:ascii="Courier New" w:eastAsia="Times New Roman" w:hAnsi="Courier New" w:cs="Courier New"/>
          <w:color w:val="444444"/>
          <w:sz w:val="24"/>
          <w:szCs w:val="24"/>
          <w:lang w:eastAsia="it-IT"/>
        </w:rPr>
        <w:t xml:space="preserve"> </w:t>
      </w:r>
    </w:p>
    <w:p w:rsidR="006801CE" w:rsidRPr="006801CE" w:rsidRDefault="006801CE" w:rsidP="006801CE">
      <w:pPr>
        <w:spacing w:after="0" w:line="386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 w:rsidRPr="006801CE"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 </w:t>
      </w:r>
    </w:p>
    <w:p w:rsidR="00912D4E" w:rsidRDefault="00912D4E"/>
    <w:sectPr w:rsidR="00912D4E" w:rsidSect="00912D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801CE"/>
    <w:rsid w:val="006801CE"/>
    <w:rsid w:val="0091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2D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8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801CE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pcnuovo</dc:creator>
  <cp:lastModifiedBy>pcnuovo</cp:lastModifiedBy>
  <cp:revision>1</cp:revision>
  <dcterms:created xsi:type="dcterms:W3CDTF">2015-08-27T11:35:00Z</dcterms:created>
  <dcterms:modified xsi:type="dcterms:W3CDTF">2015-08-27T11:35:00Z</dcterms:modified>
</cp:coreProperties>
</file>